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9B" w:rsidRPr="00C0009B" w:rsidRDefault="00C0009B" w:rsidP="00C0009B">
      <w:pPr>
        <w:jc w:val="right"/>
        <w:rPr>
          <w:sz w:val="20"/>
          <w:szCs w:val="20"/>
        </w:rPr>
      </w:pPr>
      <w:r w:rsidRPr="00C0009B">
        <w:rPr>
          <w:sz w:val="20"/>
          <w:szCs w:val="20"/>
        </w:rPr>
        <w:t>Приложение №</w:t>
      </w:r>
      <w:r w:rsidR="002F30D8">
        <w:rPr>
          <w:sz w:val="20"/>
          <w:szCs w:val="20"/>
        </w:rPr>
        <w:t>10</w:t>
      </w:r>
    </w:p>
    <w:p w:rsidR="00C0009B" w:rsidRPr="00C0009B" w:rsidRDefault="00C0009B" w:rsidP="00C0009B">
      <w:pPr>
        <w:jc w:val="right"/>
        <w:rPr>
          <w:sz w:val="20"/>
          <w:szCs w:val="20"/>
        </w:rPr>
      </w:pPr>
      <w:r w:rsidRPr="00C0009B">
        <w:rPr>
          <w:sz w:val="20"/>
          <w:szCs w:val="20"/>
        </w:rPr>
        <w:t xml:space="preserve">К Договору № </w:t>
      </w:r>
    </w:p>
    <w:p w:rsidR="00C0009B" w:rsidRPr="00C0009B" w:rsidRDefault="00C0009B" w:rsidP="00C0009B">
      <w:pPr>
        <w:jc w:val="right"/>
        <w:rPr>
          <w:sz w:val="20"/>
          <w:szCs w:val="20"/>
        </w:rPr>
      </w:pPr>
      <w:r w:rsidRPr="00C0009B">
        <w:rPr>
          <w:sz w:val="20"/>
          <w:szCs w:val="20"/>
        </w:rPr>
        <w:t>От «   » _______ 2016 г</w:t>
      </w:r>
    </w:p>
    <w:p w:rsidR="00C0009B" w:rsidRDefault="00C0009B"/>
    <w:p w:rsidR="00E61D73" w:rsidRDefault="00C0009B" w:rsidP="00C0009B">
      <w:pPr>
        <w:jc w:val="center"/>
        <w:rPr>
          <w:b/>
        </w:rPr>
      </w:pPr>
      <w:r w:rsidRPr="00C0009B">
        <w:rPr>
          <w:b/>
        </w:rPr>
        <w:t>Коэффициенты снижения стоимости оказанных услуг, выполненных некачественно.</w:t>
      </w:r>
    </w:p>
    <w:p w:rsidR="00C0009B" w:rsidRDefault="00C0009B" w:rsidP="00C0009B">
      <w:pPr>
        <w:jc w:val="center"/>
        <w:rPr>
          <w:b/>
        </w:rPr>
      </w:pPr>
    </w:p>
    <w:p w:rsidR="00C0009B" w:rsidRDefault="00C0009B" w:rsidP="00C0009B">
      <w:pPr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675"/>
        <w:gridCol w:w="5387"/>
        <w:gridCol w:w="1540"/>
        <w:gridCol w:w="2535"/>
      </w:tblGrid>
      <w:tr w:rsidR="00C0009B" w:rsidTr="00C0009B">
        <w:tc>
          <w:tcPr>
            <w:tcW w:w="675" w:type="dxa"/>
            <w:vAlign w:val="center"/>
          </w:tcPr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r w:rsidRPr="00C0009B">
              <w:rPr>
                <w:b/>
                <w:sz w:val="20"/>
                <w:szCs w:val="20"/>
              </w:rPr>
              <w:t>№,</w:t>
            </w:r>
          </w:p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C0009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C0009B">
              <w:rPr>
                <w:b/>
                <w:sz w:val="20"/>
                <w:szCs w:val="20"/>
              </w:rPr>
              <w:t>/</w:t>
            </w:r>
            <w:proofErr w:type="spellStart"/>
            <w:r w:rsidRPr="00C0009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87" w:type="dxa"/>
            <w:vAlign w:val="center"/>
          </w:tcPr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отклонений</w:t>
            </w:r>
          </w:p>
        </w:tc>
        <w:tc>
          <w:tcPr>
            <w:tcW w:w="1540" w:type="dxa"/>
            <w:vAlign w:val="center"/>
          </w:tcPr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Коэффициент</w:t>
            </w:r>
          </w:p>
        </w:tc>
        <w:tc>
          <w:tcPr>
            <w:tcW w:w="2535" w:type="dxa"/>
            <w:vAlign w:val="center"/>
          </w:tcPr>
          <w:p w:rsidR="00C0009B" w:rsidRPr="00C0009B" w:rsidRDefault="00C0009B" w:rsidP="00C000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Примечание</w:t>
            </w:r>
          </w:p>
        </w:tc>
      </w:tr>
      <w:tr w:rsidR="00C0009B" w:rsidTr="00C0009B">
        <w:tc>
          <w:tcPr>
            <w:tcW w:w="675" w:type="dxa"/>
          </w:tcPr>
          <w:p w:rsidR="00C0009B" w:rsidRPr="00EF2695" w:rsidRDefault="00EF2695" w:rsidP="00C0009B">
            <w:pPr>
              <w:jc w:val="center"/>
            </w:pPr>
            <w:r w:rsidRPr="00EF2695">
              <w:t>1</w:t>
            </w:r>
          </w:p>
        </w:tc>
        <w:tc>
          <w:tcPr>
            <w:tcW w:w="5387" w:type="dxa"/>
          </w:tcPr>
          <w:p w:rsidR="00C0009B" w:rsidRPr="00C0009B" w:rsidRDefault="00C0009B" w:rsidP="00C0009B">
            <w:pPr>
              <w:jc w:val="both"/>
            </w:pPr>
            <w:r>
              <w:t>Предоставление Заказчику недостоверной или несвоевременно информации по отбору керна.</w:t>
            </w:r>
          </w:p>
        </w:tc>
        <w:tc>
          <w:tcPr>
            <w:tcW w:w="1540" w:type="dxa"/>
          </w:tcPr>
          <w:p w:rsidR="00C0009B" w:rsidRPr="00C0009B" w:rsidRDefault="00C0009B" w:rsidP="00C0009B">
            <w:pPr>
              <w:jc w:val="center"/>
            </w:pPr>
            <w:r>
              <w:t>0,99</w:t>
            </w:r>
          </w:p>
        </w:tc>
        <w:tc>
          <w:tcPr>
            <w:tcW w:w="2535" w:type="dxa"/>
          </w:tcPr>
          <w:p w:rsidR="00C0009B" w:rsidRPr="00C0009B" w:rsidRDefault="00C0009B" w:rsidP="00C0009B">
            <w:pPr>
              <w:jc w:val="both"/>
            </w:pPr>
            <w:r>
              <w:t>За каждый случай</w:t>
            </w:r>
          </w:p>
        </w:tc>
      </w:tr>
      <w:tr w:rsidR="00C0009B" w:rsidTr="00C0009B">
        <w:tc>
          <w:tcPr>
            <w:tcW w:w="675" w:type="dxa"/>
          </w:tcPr>
          <w:p w:rsidR="00C0009B" w:rsidRPr="00EF2695" w:rsidRDefault="00EF2695" w:rsidP="00C0009B">
            <w:pPr>
              <w:jc w:val="center"/>
            </w:pPr>
            <w:r w:rsidRPr="00EF2695">
              <w:t>2</w:t>
            </w:r>
          </w:p>
        </w:tc>
        <w:tc>
          <w:tcPr>
            <w:tcW w:w="5387" w:type="dxa"/>
          </w:tcPr>
          <w:p w:rsidR="00C0009B" w:rsidRPr="00C0009B" w:rsidRDefault="00C0009B" w:rsidP="00C0009B">
            <w:pPr>
              <w:jc w:val="both"/>
            </w:pPr>
            <w:r>
              <w:t>Нарушение представителями Подрядчика  требований ТБ на объекте работ</w:t>
            </w:r>
          </w:p>
        </w:tc>
        <w:tc>
          <w:tcPr>
            <w:tcW w:w="1540" w:type="dxa"/>
          </w:tcPr>
          <w:p w:rsidR="00C0009B" w:rsidRPr="00C0009B" w:rsidRDefault="00C0009B" w:rsidP="00C0009B">
            <w:pPr>
              <w:jc w:val="center"/>
            </w:pPr>
            <w:r>
              <w:t>0,97</w:t>
            </w:r>
          </w:p>
        </w:tc>
        <w:tc>
          <w:tcPr>
            <w:tcW w:w="2535" w:type="dxa"/>
          </w:tcPr>
          <w:p w:rsidR="00C0009B" w:rsidRPr="00C0009B" w:rsidRDefault="00C0009B" w:rsidP="00C0009B">
            <w:pPr>
              <w:jc w:val="both"/>
            </w:pPr>
            <w:r>
              <w:t>За каждый случай</w:t>
            </w:r>
          </w:p>
        </w:tc>
      </w:tr>
      <w:tr w:rsidR="00C0009B" w:rsidTr="00C0009B">
        <w:tc>
          <w:tcPr>
            <w:tcW w:w="675" w:type="dxa"/>
          </w:tcPr>
          <w:p w:rsidR="00C0009B" w:rsidRPr="00EF2695" w:rsidRDefault="00EF2695" w:rsidP="00C0009B">
            <w:pPr>
              <w:jc w:val="center"/>
            </w:pPr>
            <w:r w:rsidRPr="00EF2695">
              <w:t>3</w:t>
            </w:r>
          </w:p>
        </w:tc>
        <w:tc>
          <w:tcPr>
            <w:tcW w:w="5387" w:type="dxa"/>
          </w:tcPr>
          <w:p w:rsidR="00C0009B" w:rsidRPr="00C0009B" w:rsidRDefault="00C0009B" w:rsidP="00C0009B">
            <w:pPr>
              <w:jc w:val="both"/>
            </w:pPr>
            <w:r>
              <w:t>При выносе керна менее 90% за каждый последующий процент</w:t>
            </w:r>
          </w:p>
        </w:tc>
        <w:tc>
          <w:tcPr>
            <w:tcW w:w="1540" w:type="dxa"/>
          </w:tcPr>
          <w:p w:rsidR="00C0009B" w:rsidRPr="00C0009B" w:rsidRDefault="00C0009B" w:rsidP="00C0009B">
            <w:pPr>
              <w:jc w:val="center"/>
            </w:pPr>
            <w:r>
              <w:t>0,9</w:t>
            </w:r>
            <w:r w:rsidR="001942D6">
              <w:t>9</w:t>
            </w:r>
          </w:p>
        </w:tc>
        <w:tc>
          <w:tcPr>
            <w:tcW w:w="2535" w:type="dxa"/>
          </w:tcPr>
          <w:p w:rsidR="00C0009B" w:rsidRPr="00C0009B" w:rsidRDefault="001942D6" w:rsidP="001942D6">
            <w:pPr>
              <w:jc w:val="both"/>
            </w:pPr>
            <w:r>
              <w:t xml:space="preserve">1% за каждый процент снижения выноса керна за долбление. </w:t>
            </w:r>
          </w:p>
        </w:tc>
      </w:tr>
      <w:tr w:rsidR="00EF4580" w:rsidTr="00C0009B">
        <w:tc>
          <w:tcPr>
            <w:tcW w:w="675" w:type="dxa"/>
          </w:tcPr>
          <w:p w:rsidR="00EF4580" w:rsidRPr="00EF2695" w:rsidRDefault="00EF4580" w:rsidP="00914919">
            <w:pPr>
              <w:jc w:val="center"/>
            </w:pPr>
            <w:r w:rsidRPr="00EF2695">
              <w:t>4</w:t>
            </w:r>
          </w:p>
        </w:tc>
        <w:tc>
          <w:tcPr>
            <w:tcW w:w="5387" w:type="dxa"/>
          </w:tcPr>
          <w:p w:rsidR="00EF4580" w:rsidRDefault="00EF4580" w:rsidP="00EF4580">
            <w:pPr>
              <w:jc w:val="both"/>
            </w:pPr>
            <w:r w:rsidRPr="00EF4580">
              <w:t xml:space="preserve">Отсутствие персонала </w:t>
            </w:r>
            <w:r>
              <w:t xml:space="preserve">Подрядчика </w:t>
            </w:r>
            <w:r w:rsidRPr="00EF4580">
              <w:t>на месте исполнения работ во время сборки КНБК, п</w:t>
            </w:r>
            <w:r>
              <w:t xml:space="preserve">остановки долота на забой, отрыве керна. </w:t>
            </w:r>
          </w:p>
        </w:tc>
        <w:tc>
          <w:tcPr>
            <w:tcW w:w="1540" w:type="dxa"/>
          </w:tcPr>
          <w:p w:rsidR="00EF4580" w:rsidRPr="00C0009B" w:rsidRDefault="00EF4580" w:rsidP="00C0009B">
            <w:pPr>
              <w:jc w:val="center"/>
            </w:pPr>
            <w:r>
              <w:t>10</w:t>
            </w:r>
            <w:r w:rsidR="002F30D8">
              <w:t> </w:t>
            </w:r>
            <w:r>
              <w:t>000</w:t>
            </w:r>
            <w:r w:rsidR="002F30D8">
              <w:t xml:space="preserve"> </w:t>
            </w:r>
            <w:proofErr w:type="spellStart"/>
            <w:r w:rsidR="002F30D8">
              <w:t>руб</w:t>
            </w:r>
            <w:proofErr w:type="spellEnd"/>
          </w:p>
        </w:tc>
        <w:tc>
          <w:tcPr>
            <w:tcW w:w="2535" w:type="dxa"/>
          </w:tcPr>
          <w:p w:rsidR="00EF4580" w:rsidRPr="00C0009B" w:rsidRDefault="00EF4580" w:rsidP="00C0009B">
            <w:pPr>
              <w:jc w:val="both"/>
            </w:pPr>
            <w:r>
              <w:t>За каждый случай</w:t>
            </w:r>
          </w:p>
        </w:tc>
      </w:tr>
      <w:tr w:rsidR="00EF4580" w:rsidTr="00C0009B">
        <w:tc>
          <w:tcPr>
            <w:tcW w:w="675" w:type="dxa"/>
          </w:tcPr>
          <w:p w:rsidR="00EF4580" w:rsidRPr="00EF2695" w:rsidRDefault="00EF4580" w:rsidP="00914919">
            <w:pPr>
              <w:jc w:val="center"/>
            </w:pPr>
            <w:r w:rsidRPr="00EF2695">
              <w:t>5</w:t>
            </w:r>
          </w:p>
        </w:tc>
        <w:tc>
          <w:tcPr>
            <w:tcW w:w="5387" w:type="dxa"/>
          </w:tcPr>
          <w:p w:rsidR="00EF4580" w:rsidRPr="00C0009B" w:rsidRDefault="00EF4580" w:rsidP="00C0009B">
            <w:pPr>
              <w:jc w:val="both"/>
            </w:pPr>
            <w:r>
              <w:t>При выносе керна  менее 80% оплата за долбление не производиться</w:t>
            </w:r>
          </w:p>
        </w:tc>
        <w:tc>
          <w:tcPr>
            <w:tcW w:w="1540" w:type="dxa"/>
          </w:tcPr>
          <w:p w:rsidR="00EF4580" w:rsidRPr="00C0009B" w:rsidRDefault="00EF4580" w:rsidP="00C0009B">
            <w:pPr>
              <w:jc w:val="center"/>
            </w:pPr>
          </w:p>
        </w:tc>
        <w:tc>
          <w:tcPr>
            <w:tcW w:w="2535" w:type="dxa"/>
          </w:tcPr>
          <w:p w:rsidR="00EF4580" w:rsidRPr="00C0009B" w:rsidRDefault="00EF4580" w:rsidP="00C0009B">
            <w:pPr>
              <w:jc w:val="both"/>
            </w:pPr>
          </w:p>
        </w:tc>
      </w:tr>
      <w:tr w:rsidR="00EF4580" w:rsidTr="00C0009B">
        <w:tc>
          <w:tcPr>
            <w:tcW w:w="675" w:type="dxa"/>
          </w:tcPr>
          <w:p w:rsidR="00EF4580" w:rsidRPr="00EF2695" w:rsidRDefault="00EF4580" w:rsidP="00C0009B">
            <w:pPr>
              <w:jc w:val="center"/>
            </w:pPr>
            <w:r>
              <w:t>6</w:t>
            </w:r>
          </w:p>
        </w:tc>
        <w:tc>
          <w:tcPr>
            <w:tcW w:w="5387" w:type="dxa"/>
          </w:tcPr>
          <w:p w:rsidR="00EF4580" w:rsidRPr="00C0009B" w:rsidRDefault="00EF4580" w:rsidP="00C0009B">
            <w:pPr>
              <w:jc w:val="both"/>
            </w:pPr>
            <w:r>
              <w:t>Отсутствие керновых ящиков</w:t>
            </w:r>
          </w:p>
        </w:tc>
        <w:tc>
          <w:tcPr>
            <w:tcW w:w="1540" w:type="dxa"/>
          </w:tcPr>
          <w:p w:rsidR="00EF4580" w:rsidRPr="00C0009B" w:rsidRDefault="00EF4580" w:rsidP="00C0009B">
            <w:pPr>
              <w:jc w:val="center"/>
            </w:pPr>
            <w:r>
              <w:t>200</w:t>
            </w:r>
            <w:r w:rsidR="002F30D8">
              <w:t> </w:t>
            </w:r>
            <w:r>
              <w:t>000</w:t>
            </w:r>
            <w:r w:rsidR="002F30D8">
              <w:t xml:space="preserve"> руб</w:t>
            </w:r>
          </w:p>
        </w:tc>
        <w:tc>
          <w:tcPr>
            <w:tcW w:w="2535" w:type="dxa"/>
          </w:tcPr>
          <w:p w:rsidR="00EF4580" w:rsidRPr="00C0009B" w:rsidRDefault="00EF4580" w:rsidP="00C0009B">
            <w:pPr>
              <w:jc w:val="both"/>
            </w:pPr>
            <w:r>
              <w:t>За каждый случай</w:t>
            </w:r>
          </w:p>
        </w:tc>
      </w:tr>
      <w:tr w:rsidR="00EF4580" w:rsidTr="00C0009B">
        <w:tc>
          <w:tcPr>
            <w:tcW w:w="675" w:type="dxa"/>
          </w:tcPr>
          <w:p w:rsidR="00EF4580" w:rsidRPr="00EF2695" w:rsidRDefault="00EF4580" w:rsidP="00C0009B">
            <w:pPr>
              <w:jc w:val="center"/>
            </w:pPr>
          </w:p>
        </w:tc>
        <w:tc>
          <w:tcPr>
            <w:tcW w:w="5387" w:type="dxa"/>
          </w:tcPr>
          <w:p w:rsidR="00EF4580" w:rsidRPr="00C0009B" w:rsidRDefault="00EF4580" w:rsidP="00C0009B">
            <w:pPr>
              <w:jc w:val="both"/>
            </w:pPr>
          </w:p>
        </w:tc>
        <w:tc>
          <w:tcPr>
            <w:tcW w:w="1540" w:type="dxa"/>
          </w:tcPr>
          <w:p w:rsidR="00EF4580" w:rsidRPr="00C0009B" w:rsidRDefault="00EF4580" w:rsidP="00C0009B">
            <w:pPr>
              <w:jc w:val="center"/>
            </w:pPr>
          </w:p>
        </w:tc>
        <w:tc>
          <w:tcPr>
            <w:tcW w:w="2535" w:type="dxa"/>
          </w:tcPr>
          <w:p w:rsidR="00EF4580" w:rsidRPr="00C0009B" w:rsidRDefault="00EF4580" w:rsidP="00C0009B">
            <w:pPr>
              <w:jc w:val="both"/>
            </w:pPr>
          </w:p>
        </w:tc>
      </w:tr>
      <w:tr w:rsidR="00EF4580" w:rsidTr="00C0009B">
        <w:tc>
          <w:tcPr>
            <w:tcW w:w="675" w:type="dxa"/>
          </w:tcPr>
          <w:p w:rsidR="00EF4580" w:rsidRPr="00EF2695" w:rsidRDefault="00EF4580" w:rsidP="00C0009B">
            <w:pPr>
              <w:jc w:val="center"/>
            </w:pPr>
          </w:p>
        </w:tc>
        <w:tc>
          <w:tcPr>
            <w:tcW w:w="5387" w:type="dxa"/>
          </w:tcPr>
          <w:p w:rsidR="00EF4580" w:rsidRPr="00C0009B" w:rsidRDefault="00EF4580" w:rsidP="00C0009B">
            <w:pPr>
              <w:jc w:val="both"/>
            </w:pPr>
          </w:p>
        </w:tc>
        <w:tc>
          <w:tcPr>
            <w:tcW w:w="1540" w:type="dxa"/>
          </w:tcPr>
          <w:p w:rsidR="00EF4580" w:rsidRPr="00C0009B" w:rsidRDefault="00EF4580" w:rsidP="00C0009B">
            <w:pPr>
              <w:jc w:val="center"/>
            </w:pPr>
          </w:p>
        </w:tc>
        <w:tc>
          <w:tcPr>
            <w:tcW w:w="2535" w:type="dxa"/>
          </w:tcPr>
          <w:p w:rsidR="00EF4580" w:rsidRPr="00C0009B" w:rsidRDefault="00EF4580" w:rsidP="00C0009B">
            <w:pPr>
              <w:jc w:val="both"/>
            </w:pPr>
          </w:p>
        </w:tc>
      </w:tr>
    </w:tbl>
    <w:p w:rsidR="00C0009B" w:rsidRDefault="00C0009B" w:rsidP="00C0009B">
      <w:pPr>
        <w:jc w:val="center"/>
        <w:rPr>
          <w:b/>
        </w:rPr>
      </w:pP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Понижающий коэффициент распространяется на стоимость соответствующих работ.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Расчет суммы с учетом корректировки: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A26F64">
        <w:rPr>
          <w:rFonts w:ascii="Times New Roman" w:hAnsi="Times New Roman"/>
          <w:sz w:val="24"/>
          <w:szCs w:val="24"/>
        </w:rPr>
        <w:t>Ш</w:t>
      </w:r>
      <w:proofErr w:type="gramEnd"/>
      <w:r w:rsidRPr="00A26F64">
        <w:rPr>
          <w:rFonts w:ascii="Times New Roman" w:hAnsi="Times New Roman"/>
          <w:sz w:val="24"/>
          <w:szCs w:val="24"/>
        </w:rPr>
        <w:t xml:space="preserve">=С </w:t>
      </w:r>
      <w:r w:rsidRPr="00A26F64">
        <w:rPr>
          <w:rFonts w:ascii="Times New Roman" w:hAnsi="Times New Roman"/>
          <w:sz w:val="24"/>
          <w:szCs w:val="24"/>
          <w:lang w:val="en-US"/>
        </w:rPr>
        <w:t>x</w:t>
      </w:r>
      <w:r w:rsidRPr="00A26F64">
        <w:rPr>
          <w:rFonts w:ascii="Times New Roman" w:hAnsi="Times New Roman"/>
          <w:sz w:val="24"/>
          <w:szCs w:val="24"/>
        </w:rPr>
        <w:t xml:space="preserve"> (1-К) + </w:t>
      </w:r>
      <w:proofErr w:type="spellStart"/>
      <w:r w:rsidRPr="00A26F64">
        <w:rPr>
          <w:rFonts w:ascii="Times New Roman" w:hAnsi="Times New Roman"/>
          <w:sz w:val="24"/>
          <w:szCs w:val="24"/>
        </w:rPr>
        <w:t>Шк</w:t>
      </w:r>
      <w:proofErr w:type="spellEnd"/>
      <w:r w:rsidRPr="00A26F64">
        <w:rPr>
          <w:rFonts w:ascii="Times New Roman" w:hAnsi="Times New Roman"/>
          <w:sz w:val="24"/>
          <w:szCs w:val="24"/>
        </w:rPr>
        <w:t xml:space="preserve">, где 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A26F64">
        <w:rPr>
          <w:rFonts w:ascii="Times New Roman" w:hAnsi="Times New Roman"/>
          <w:sz w:val="24"/>
          <w:szCs w:val="24"/>
        </w:rPr>
        <w:t>Ш</w:t>
      </w:r>
      <w:proofErr w:type="gramEnd"/>
      <w:r w:rsidRPr="00A26F64">
        <w:rPr>
          <w:rFonts w:ascii="Times New Roman" w:hAnsi="Times New Roman"/>
          <w:sz w:val="24"/>
          <w:szCs w:val="24"/>
        </w:rPr>
        <w:t xml:space="preserve"> – сумма с учетом корректировки;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С – объем выполненных работ;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К – коэффициент качества. Действующий на весь этап работ;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proofErr w:type="spellStart"/>
      <w:r w:rsidRPr="00A26F64">
        <w:rPr>
          <w:rFonts w:ascii="Times New Roman" w:hAnsi="Times New Roman"/>
          <w:sz w:val="24"/>
          <w:szCs w:val="24"/>
        </w:rPr>
        <w:t>Шк</w:t>
      </w:r>
      <w:proofErr w:type="spellEnd"/>
      <w:r w:rsidRPr="00A26F64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A26F64">
        <w:rPr>
          <w:rFonts w:ascii="Times New Roman" w:hAnsi="Times New Roman"/>
          <w:sz w:val="24"/>
          <w:szCs w:val="24"/>
        </w:rPr>
        <w:t>коэффициент</w:t>
      </w:r>
      <w:proofErr w:type="gramEnd"/>
      <w:r w:rsidRPr="00A26F64">
        <w:rPr>
          <w:rFonts w:ascii="Times New Roman" w:hAnsi="Times New Roman"/>
          <w:sz w:val="24"/>
          <w:szCs w:val="24"/>
        </w:rPr>
        <w:t xml:space="preserve"> применяемый за отдельные нарушения.</w:t>
      </w:r>
    </w:p>
    <w:p w:rsidR="001942D6" w:rsidRPr="00A26F64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Окончательная сумма штрафных санкций должна быть не более 20% от договорной стоимости выполненных объемов работ без НДС.</w:t>
      </w:r>
    </w:p>
    <w:p w:rsidR="001942D6" w:rsidRDefault="001942D6" w:rsidP="001942D6">
      <w:pPr>
        <w:pStyle w:val="a4"/>
        <w:rPr>
          <w:rFonts w:ascii="Times New Roman" w:hAnsi="Times New Roman"/>
          <w:sz w:val="24"/>
          <w:szCs w:val="24"/>
        </w:rPr>
      </w:pPr>
      <w:r w:rsidRPr="00A26F64">
        <w:rPr>
          <w:rFonts w:ascii="Times New Roman" w:hAnsi="Times New Roman"/>
          <w:sz w:val="24"/>
          <w:szCs w:val="24"/>
        </w:rPr>
        <w:t>Все отклонения и нарушения оформляются двухсторонним первичным актом и подписываются представителем Подрядчика и Заказчика. Отказ от подписи не допускается, не согласие с положениями указанными в акте оформляются приложением «об особом мнении» и прикладываются к акту.</w:t>
      </w:r>
    </w:p>
    <w:p w:rsidR="001942D6" w:rsidRDefault="001942D6" w:rsidP="00C0009B">
      <w:pPr>
        <w:jc w:val="center"/>
        <w:rPr>
          <w:b/>
        </w:rPr>
      </w:pPr>
    </w:p>
    <w:p w:rsidR="001942D6" w:rsidRDefault="001942D6" w:rsidP="00C0009B">
      <w:pPr>
        <w:jc w:val="center"/>
        <w:rPr>
          <w:b/>
        </w:rPr>
      </w:pPr>
    </w:p>
    <w:tbl>
      <w:tblPr>
        <w:tblW w:w="0" w:type="auto"/>
        <w:tblLook w:val="01E0"/>
      </w:tblPr>
      <w:tblGrid>
        <w:gridCol w:w="4776"/>
        <w:gridCol w:w="4795"/>
      </w:tblGrid>
      <w:tr w:rsidR="001942D6" w:rsidRPr="002B2D8B" w:rsidTr="003D0A13">
        <w:trPr>
          <w:trHeight w:val="353"/>
        </w:trPr>
        <w:tc>
          <w:tcPr>
            <w:tcW w:w="4776" w:type="dxa"/>
          </w:tcPr>
          <w:p w:rsidR="001942D6" w:rsidRPr="002B2D8B" w:rsidRDefault="001942D6" w:rsidP="003D0A13">
            <w:pPr>
              <w:rPr>
                <w:rFonts w:eastAsia="Calibri"/>
                <w:b/>
                <w:szCs w:val="24"/>
              </w:rPr>
            </w:pPr>
            <w:r w:rsidRPr="002B2D8B">
              <w:rPr>
                <w:rFonts w:eastAsia="Calibri"/>
                <w:b/>
                <w:szCs w:val="24"/>
              </w:rPr>
              <w:t>ЗАКАЗЧИК:</w:t>
            </w:r>
          </w:p>
        </w:tc>
        <w:tc>
          <w:tcPr>
            <w:tcW w:w="4795" w:type="dxa"/>
          </w:tcPr>
          <w:p w:rsidR="001942D6" w:rsidRPr="002B2D8B" w:rsidRDefault="001942D6" w:rsidP="003D0A13">
            <w:pPr>
              <w:jc w:val="right"/>
              <w:rPr>
                <w:rFonts w:eastAsia="Calibri"/>
                <w:b/>
                <w:szCs w:val="24"/>
              </w:rPr>
            </w:pPr>
            <w:r w:rsidRPr="002B2D8B">
              <w:rPr>
                <w:rFonts w:eastAsia="Calibri"/>
                <w:b/>
                <w:szCs w:val="24"/>
              </w:rPr>
              <w:t>ПОДРЯДЧИК:</w:t>
            </w:r>
          </w:p>
        </w:tc>
      </w:tr>
      <w:tr w:rsidR="001942D6" w:rsidRPr="002B2D8B" w:rsidTr="003D0A13">
        <w:trPr>
          <w:trHeight w:val="1451"/>
        </w:trPr>
        <w:tc>
          <w:tcPr>
            <w:tcW w:w="4776" w:type="dxa"/>
          </w:tcPr>
          <w:p w:rsidR="001942D6" w:rsidRPr="002B2D8B" w:rsidRDefault="001942D6" w:rsidP="003D0A13">
            <w:pPr>
              <w:spacing w:before="120"/>
              <w:rPr>
                <w:rFonts w:eastAsia="Calibri"/>
                <w:szCs w:val="24"/>
              </w:rPr>
            </w:pPr>
            <w:r w:rsidRPr="002B2D8B">
              <w:rPr>
                <w:rFonts w:eastAsia="Calibri"/>
                <w:szCs w:val="24"/>
              </w:rPr>
              <w:t>Генеральный директор ООО «БНГРЭ»</w:t>
            </w:r>
          </w:p>
          <w:p w:rsidR="001942D6" w:rsidRPr="002B2D8B" w:rsidRDefault="001942D6" w:rsidP="00CC0A44">
            <w:pPr>
              <w:spacing w:before="120"/>
              <w:rPr>
                <w:rFonts w:eastAsia="Calibri"/>
                <w:szCs w:val="24"/>
              </w:rPr>
            </w:pPr>
            <w:r w:rsidRPr="002B2D8B">
              <w:rPr>
                <w:rFonts w:eastAsia="Calibri"/>
                <w:szCs w:val="24"/>
              </w:rPr>
              <w:t>_________________</w:t>
            </w:r>
            <w:r w:rsidR="00CC0A44">
              <w:rPr>
                <w:rFonts w:eastAsia="Calibri"/>
                <w:szCs w:val="24"/>
              </w:rPr>
              <w:t xml:space="preserve"> Плешаков А.Ф.</w:t>
            </w:r>
            <w:r w:rsidRPr="002B2D8B">
              <w:rPr>
                <w:rFonts w:eastAsia="Calibri"/>
                <w:szCs w:val="24"/>
              </w:rPr>
              <w:t xml:space="preserve"> «___»______________201</w:t>
            </w:r>
            <w:r>
              <w:rPr>
                <w:szCs w:val="24"/>
              </w:rPr>
              <w:t>5</w:t>
            </w:r>
            <w:r w:rsidRPr="002B2D8B">
              <w:rPr>
                <w:rFonts w:eastAsia="Calibri"/>
                <w:szCs w:val="24"/>
              </w:rPr>
              <w:t xml:space="preserve"> года</w:t>
            </w:r>
          </w:p>
        </w:tc>
        <w:tc>
          <w:tcPr>
            <w:tcW w:w="4795" w:type="dxa"/>
          </w:tcPr>
          <w:p w:rsidR="001942D6" w:rsidRPr="002B2D8B" w:rsidRDefault="001942D6" w:rsidP="003D0A13">
            <w:pPr>
              <w:spacing w:before="120"/>
              <w:jc w:val="right"/>
              <w:rPr>
                <w:rFonts w:eastAsia="Calibri"/>
                <w:szCs w:val="24"/>
              </w:rPr>
            </w:pPr>
            <w:r w:rsidRPr="002B2D8B">
              <w:rPr>
                <w:rFonts w:eastAsia="Calibri"/>
                <w:szCs w:val="24"/>
              </w:rPr>
              <w:t xml:space="preserve">__________________ </w:t>
            </w:r>
          </w:p>
          <w:p w:rsidR="001942D6" w:rsidRPr="002B2D8B" w:rsidRDefault="001942D6" w:rsidP="003D0A13">
            <w:pPr>
              <w:spacing w:before="120"/>
              <w:jc w:val="right"/>
              <w:rPr>
                <w:rFonts w:eastAsia="Calibri"/>
                <w:szCs w:val="24"/>
              </w:rPr>
            </w:pPr>
            <w:r w:rsidRPr="002B2D8B">
              <w:rPr>
                <w:rFonts w:eastAsia="Calibri"/>
                <w:szCs w:val="24"/>
              </w:rPr>
              <w:t>«___»______________2014 года</w:t>
            </w:r>
          </w:p>
        </w:tc>
      </w:tr>
    </w:tbl>
    <w:p w:rsidR="001942D6" w:rsidRPr="00C0009B" w:rsidRDefault="001942D6" w:rsidP="00C0009B">
      <w:pPr>
        <w:jc w:val="center"/>
        <w:rPr>
          <w:b/>
        </w:rPr>
      </w:pPr>
    </w:p>
    <w:sectPr w:rsidR="001942D6" w:rsidRPr="00C0009B" w:rsidSect="00B955BB">
      <w:pgSz w:w="11906" w:h="16838"/>
      <w:pgMar w:top="567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C0009B"/>
    <w:rsid w:val="0000659D"/>
    <w:rsid w:val="00017569"/>
    <w:rsid w:val="000176C7"/>
    <w:rsid w:val="00024F38"/>
    <w:rsid w:val="00047FCA"/>
    <w:rsid w:val="000560CC"/>
    <w:rsid w:val="0009203B"/>
    <w:rsid w:val="000A66A8"/>
    <w:rsid w:val="000B0958"/>
    <w:rsid w:val="000E6FBA"/>
    <w:rsid w:val="000F45FE"/>
    <w:rsid w:val="000F59AB"/>
    <w:rsid w:val="000F6489"/>
    <w:rsid w:val="00154260"/>
    <w:rsid w:val="00161E99"/>
    <w:rsid w:val="0016237A"/>
    <w:rsid w:val="0016440F"/>
    <w:rsid w:val="001647A3"/>
    <w:rsid w:val="0016775A"/>
    <w:rsid w:val="00173220"/>
    <w:rsid w:val="0017667F"/>
    <w:rsid w:val="00185583"/>
    <w:rsid w:val="00185ED5"/>
    <w:rsid w:val="001942D6"/>
    <w:rsid w:val="001A465D"/>
    <w:rsid w:val="001C2254"/>
    <w:rsid w:val="001C5965"/>
    <w:rsid w:val="001D3245"/>
    <w:rsid w:val="001D38AF"/>
    <w:rsid w:val="00275017"/>
    <w:rsid w:val="00276331"/>
    <w:rsid w:val="00281E57"/>
    <w:rsid w:val="00296969"/>
    <w:rsid w:val="002A2F66"/>
    <w:rsid w:val="002A4874"/>
    <w:rsid w:val="002C576D"/>
    <w:rsid w:val="002D15F9"/>
    <w:rsid w:val="002E27AE"/>
    <w:rsid w:val="002F30D8"/>
    <w:rsid w:val="00304E87"/>
    <w:rsid w:val="00305B9C"/>
    <w:rsid w:val="003228F4"/>
    <w:rsid w:val="003230C1"/>
    <w:rsid w:val="00350EEA"/>
    <w:rsid w:val="003664E7"/>
    <w:rsid w:val="00385AEF"/>
    <w:rsid w:val="00397364"/>
    <w:rsid w:val="003A6C98"/>
    <w:rsid w:val="003A76FF"/>
    <w:rsid w:val="003E2073"/>
    <w:rsid w:val="003F0E14"/>
    <w:rsid w:val="00403D44"/>
    <w:rsid w:val="004220D3"/>
    <w:rsid w:val="00434B94"/>
    <w:rsid w:val="00460493"/>
    <w:rsid w:val="00463D8B"/>
    <w:rsid w:val="00475DDC"/>
    <w:rsid w:val="004818B0"/>
    <w:rsid w:val="00495B2A"/>
    <w:rsid w:val="004B63B4"/>
    <w:rsid w:val="004C20EC"/>
    <w:rsid w:val="004C5AD3"/>
    <w:rsid w:val="00533350"/>
    <w:rsid w:val="005462C7"/>
    <w:rsid w:val="00565AC0"/>
    <w:rsid w:val="005727F7"/>
    <w:rsid w:val="00590B65"/>
    <w:rsid w:val="005915CC"/>
    <w:rsid w:val="00596280"/>
    <w:rsid w:val="005A3A35"/>
    <w:rsid w:val="00600D82"/>
    <w:rsid w:val="006017A4"/>
    <w:rsid w:val="00620C15"/>
    <w:rsid w:val="00643603"/>
    <w:rsid w:val="00692492"/>
    <w:rsid w:val="006935E3"/>
    <w:rsid w:val="006E53F2"/>
    <w:rsid w:val="006F77A8"/>
    <w:rsid w:val="00710C56"/>
    <w:rsid w:val="007158DA"/>
    <w:rsid w:val="0073135E"/>
    <w:rsid w:val="007F2F43"/>
    <w:rsid w:val="0080186D"/>
    <w:rsid w:val="00834E36"/>
    <w:rsid w:val="00857890"/>
    <w:rsid w:val="00860E49"/>
    <w:rsid w:val="00880E04"/>
    <w:rsid w:val="008B4D53"/>
    <w:rsid w:val="008D7351"/>
    <w:rsid w:val="008E6B39"/>
    <w:rsid w:val="008F64D3"/>
    <w:rsid w:val="00934B7B"/>
    <w:rsid w:val="009451D6"/>
    <w:rsid w:val="00953FE2"/>
    <w:rsid w:val="00995503"/>
    <w:rsid w:val="009A1842"/>
    <w:rsid w:val="009D3F2F"/>
    <w:rsid w:val="009D6341"/>
    <w:rsid w:val="00A07672"/>
    <w:rsid w:val="00A56A27"/>
    <w:rsid w:val="00A71732"/>
    <w:rsid w:val="00A73543"/>
    <w:rsid w:val="00A83A0C"/>
    <w:rsid w:val="00A85E2A"/>
    <w:rsid w:val="00A86F77"/>
    <w:rsid w:val="00A87B10"/>
    <w:rsid w:val="00A96CDC"/>
    <w:rsid w:val="00AD2E56"/>
    <w:rsid w:val="00AD6A7F"/>
    <w:rsid w:val="00AF12CC"/>
    <w:rsid w:val="00AF65FB"/>
    <w:rsid w:val="00B2250D"/>
    <w:rsid w:val="00B4482E"/>
    <w:rsid w:val="00B45F73"/>
    <w:rsid w:val="00B613C5"/>
    <w:rsid w:val="00B738BE"/>
    <w:rsid w:val="00B74FE0"/>
    <w:rsid w:val="00B7703B"/>
    <w:rsid w:val="00B837AA"/>
    <w:rsid w:val="00B94753"/>
    <w:rsid w:val="00B955BB"/>
    <w:rsid w:val="00B9748E"/>
    <w:rsid w:val="00B97BDF"/>
    <w:rsid w:val="00BC36D9"/>
    <w:rsid w:val="00BE16B5"/>
    <w:rsid w:val="00BE329E"/>
    <w:rsid w:val="00BE4710"/>
    <w:rsid w:val="00C0009B"/>
    <w:rsid w:val="00C275D1"/>
    <w:rsid w:val="00C63102"/>
    <w:rsid w:val="00C85AB3"/>
    <w:rsid w:val="00CA18F9"/>
    <w:rsid w:val="00CC0A44"/>
    <w:rsid w:val="00CC4116"/>
    <w:rsid w:val="00CD6350"/>
    <w:rsid w:val="00CE54D5"/>
    <w:rsid w:val="00D16238"/>
    <w:rsid w:val="00D35F1A"/>
    <w:rsid w:val="00D812EE"/>
    <w:rsid w:val="00D92DDA"/>
    <w:rsid w:val="00DD0D13"/>
    <w:rsid w:val="00E043B7"/>
    <w:rsid w:val="00E551DA"/>
    <w:rsid w:val="00E61D73"/>
    <w:rsid w:val="00E8209E"/>
    <w:rsid w:val="00EA1C39"/>
    <w:rsid w:val="00EA206F"/>
    <w:rsid w:val="00EC761E"/>
    <w:rsid w:val="00ED67F3"/>
    <w:rsid w:val="00EF0677"/>
    <w:rsid w:val="00EF1361"/>
    <w:rsid w:val="00EF2695"/>
    <w:rsid w:val="00EF4580"/>
    <w:rsid w:val="00F26B47"/>
    <w:rsid w:val="00F319F3"/>
    <w:rsid w:val="00F703CE"/>
    <w:rsid w:val="00F77982"/>
    <w:rsid w:val="00F813C3"/>
    <w:rsid w:val="00FB330E"/>
    <w:rsid w:val="00FD2FC2"/>
    <w:rsid w:val="00FD6C7E"/>
    <w:rsid w:val="00FE64B1"/>
    <w:rsid w:val="00FF0D3A"/>
    <w:rsid w:val="00FF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942D6"/>
    <w:rPr>
      <w:rFonts w:ascii="Calibri" w:eastAsia="Times New Roman" w:hAnsi="Calibr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Shadrichev_av</cp:lastModifiedBy>
  <cp:revision>5</cp:revision>
  <dcterms:created xsi:type="dcterms:W3CDTF">2015-12-07T07:47:00Z</dcterms:created>
  <dcterms:modified xsi:type="dcterms:W3CDTF">2015-12-18T08:56:00Z</dcterms:modified>
</cp:coreProperties>
</file>